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42" w:rsidRPr="00283842" w:rsidRDefault="00283842" w:rsidP="00283842">
      <w:pPr>
        <w:bidi/>
        <w:spacing w:after="0" w:line="240" w:lineRule="auto"/>
        <w:rPr>
          <w:rFonts w:ascii="Tahoma" w:eastAsia="Times New Roman" w:hAnsi="Tahoma" w:cs="Tahoma"/>
          <w:sz w:val="18"/>
          <w:szCs w:val="18"/>
        </w:rPr>
      </w:pPr>
      <w:r w:rsidRPr="00283842">
        <w:rPr>
          <w:rFonts w:ascii="Tahoma" w:eastAsia="Times New Roman" w:hAnsi="Tahoma" w:cs="Tahoma"/>
          <w:sz w:val="18"/>
          <w:szCs w:val="18"/>
          <w:rtl/>
        </w:rPr>
        <w:t xml:space="preserve">صنایع پر طرفدار صندوق ها در یک ماه اخیر </w:t>
      </w:r>
    </w:p>
    <w:p w:rsidR="00283842" w:rsidRPr="00283842" w:rsidRDefault="00283842" w:rsidP="00283842">
      <w:pPr>
        <w:bidi/>
        <w:spacing w:before="100" w:beforeAutospacing="1" w:after="100" w:afterAutospacing="1" w:line="360" w:lineRule="auto"/>
        <w:rPr>
          <w:rFonts w:ascii="Tahoma" w:eastAsia="Times New Roman" w:hAnsi="Tahoma" w:cs="Tahoma"/>
          <w:sz w:val="18"/>
          <w:szCs w:val="18"/>
        </w:rPr>
      </w:pPr>
      <w:r w:rsidRPr="00283842">
        <w:rPr>
          <w:rFonts w:ascii="Tahoma" w:eastAsia="Times New Roman" w:hAnsi="Tahoma" w:cs="Tahoma"/>
          <w:sz w:val="18"/>
          <w:szCs w:val="18"/>
          <w:rtl/>
        </w:rPr>
        <w:t>در یک ماه اخیر صندوق های سرمایه گذاری در بازار سهام با رونق معاملات سهام از میزان سرمایه گذاری در اوراق مشارکت کاستند و به سرمایه گذاری در بورس افزودند</w:t>
      </w:r>
      <w:r w:rsidRPr="00283842">
        <w:rPr>
          <w:rFonts w:ascii="Tahoma" w:eastAsia="Times New Roman" w:hAnsi="Tahoma" w:cs="Tahoma"/>
          <w:sz w:val="18"/>
          <w:szCs w:val="18"/>
        </w:rPr>
        <w:t>.</w:t>
      </w:r>
    </w:p>
    <w:p w:rsidR="00283842" w:rsidRPr="00283842" w:rsidRDefault="00283842" w:rsidP="00283842">
      <w:pPr>
        <w:bidi/>
        <w:spacing w:before="100" w:beforeAutospacing="1" w:after="100" w:afterAutospacing="1" w:line="360" w:lineRule="auto"/>
        <w:rPr>
          <w:rFonts w:ascii="Tahoma" w:eastAsia="Times New Roman" w:hAnsi="Tahoma" w:cs="Tahoma"/>
          <w:sz w:val="18"/>
          <w:szCs w:val="18"/>
        </w:rPr>
      </w:pPr>
      <w:r w:rsidRPr="00283842">
        <w:rPr>
          <w:rFonts w:ascii="Tahoma" w:eastAsia="Times New Roman" w:hAnsi="Tahoma" w:cs="Tahoma"/>
          <w:sz w:val="18"/>
          <w:szCs w:val="18"/>
          <w:rtl/>
          <w:lang w:bidi="fa-IR"/>
        </w:rPr>
        <w:t xml:space="preserve">بر اساس گزارش سایت سی مکس، در یک ماه اخیر ترکیب دارایی های صندوق به سمت سرمایه گذاری های پر ریسک تر سوق داده شده است . رونق معاملات بازار سهام در سایه گزارش های شش ماهه شرکت ها موجب شده تا مدیران صندوق ها، سرمایه گذاری در </w:t>
      </w:r>
      <w:bookmarkStart w:id="0" w:name="_GoBack"/>
      <w:bookmarkEnd w:id="0"/>
      <w:r w:rsidRPr="00283842">
        <w:rPr>
          <w:rFonts w:ascii="Tahoma" w:eastAsia="Times New Roman" w:hAnsi="Tahoma" w:cs="Tahoma"/>
          <w:sz w:val="18"/>
          <w:szCs w:val="18"/>
          <w:rtl/>
          <w:lang w:bidi="fa-IR"/>
        </w:rPr>
        <w:t xml:space="preserve">سهام را از 54.86 درصد در یک ماه گذشته به 60.73 درصد در روز جاری برسانند وسهم اوراق مشارکت را از 20.2 درصد به 15.8درصد کاهش دهند  . </w:t>
      </w:r>
    </w:p>
    <w:p w:rsidR="00283842" w:rsidRPr="00283842" w:rsidRDefault="00283842" w:rsidP="00283842">
      <w:pPr>
        <w:bidi/>
        <w:spacing w:before="100" w:beforeAutospacing="1" w:after="100" w:afterAutospacing="1" w:line="360" w:lineRule="auto"/>
        <w:rPr>
          <w:rFonts w:ascii="Tahoma" w:eastAsia="Times New Roman" w:hAnsi="Tahoma" w:cs="Tahoma"/>
          <w:sz w:val="18"/>
          <w:szCs w:val="18"/>
        </w:rPr>
      </w:pPr>
      <w:r w:rsidRPr="00283842">
        <w:rPr>
          <w:rFonts w:ascii="Tahoma" w:eastAsia="Times New Roman" w:hAnsi="Tahoma" w:cs="Tahoma"/>
          <w:sz w:val="18"/>
          <w:szCs w:val="18"/>
          <w:rtl/>
          <w:lang w:bidi="fa-IR"/>
        </w:rPr>
        <w:t>بررسی ترکیب پرتفوی صندوق ها بیانگر آن است که صنعت شیمیایی بیشترین سهم را  در پرتفوی صندوق ها دارد و سهم آن طی یک هفته اخیر در پرتفوی صندوق ها بطور قابل ملاحظه ای افزایش داشته است .گزارش مناسب شرکت های این گروه و نیز انتظار برای تعدیل عایدی برخی شرکت ها از محل تسعیر نرخ ارز موجب شده تا سهم این صنعت بطور میانگی از 15.29 درصد در یک ماه گذشته به حدود 18 درصد افزایش یابد. استخراج کانه های فلزی نیز بطور چشمگیری توجه مدیران صندوق ها را به خود جلب کرده است . این صنعت با 16.43 درصد ، پرطرفدارترین صنعت بورسی در بین صندوق ها بشمار می رود . در یک ماه اخیر سهم این صنعت در پرتفوی صندوق ها از از 11.77 به 16.43 درصد افزایش یافته است .</w:t>
      </w:r>
    </w:p>
    <w:p w:rsidR="00283842" w:rsidRPr="00283842" w:rsidRDefault="00283842" w:rsidP="00283842">
      <w:pPr>
        <w:bidi/>
        <w:spacing w:before="100" w:beforeAutospacing="1" w:after="100" w:afterAutospacing="1" w:line="360" w:lineRule="auto"/>
        <w:rPr>
          <w:rFonts w:ascii="Tahoma" w:eastAsia="Times New Roman" w:hAnsi="Tahoma" w:cs="Tahoma"/>
          <w:sz w:val="18"/>
          <w:szCs w:val="18"/>
        </w:rPr>
      </w:pPr>
      <w:r w:rsidRPr="00283842">
        <w:rPr>
          <w:rFonts w:ascii="Tahoma" w:eastAsia="Times New Roman" w:hAnsi="Tahoma" w:cs="Tahoma"/>
          <w:sz w:val="18"/>
          <w:szCs w:val="18"/>
          <w:rtl/>
          <w:lang w:bidi="fa-IR"/>
        </w:rPr>
        <w:t xml:space="preserve">سومین صنعت پرطرفدار در بین مدیران صندوق ها، فلزات اساسی است. این صنعت در ماه اخیر سهمش بطور متوسط در پرتفوی صندوق ها از 9.41 درصد به 13 درصد افزایش یافته است . افزایش قیمت محصولات ،تعدیل عایدی فلزی ها و چشم انداز مثبت این گروه یکی از دلایل توجه بازار به آن هاست. </w:t>
      </w:r>
    </w:p>
    <w:p w:rsidR="00283842" w:rsidRPr="00283842" w:rsidRDefault="00283842" w:rsidP="00283842">
      <w:pPr>
        <w:bidi/>
        <w:spacing w:before="100" w:beforeAutospacing="1" w:after="100" w:afterAutospacing="1" w:line="360" w:lineRule="auto"/>
        <w:rPr>
          <w:rFonts w:ascii="Tahoma" w:eastAsia="Times New Roman" w:hAnsi="Tahoma" w:cs="Tahoma"/>
          <w:sz w:val="18"/>
          <w:szCs w:val="18"/>
        </w:rPr>
      </w:pPr>
      <w:r w:rsidRPr="00283842">
        <w:rPr>
          <w:rFonts w:ascii="Tahoma" w:eastAsia="Times New Roman" w:hAnsi="Tahoma" w:cs="Tahoma"/>
          <w:sz w:val="18"/>
          <w:szCs w:val="18"/>
          <w:rtl/>
          <w:lang w:bidi="fa-IR"/>
        </w:rPr>
        <w:t>شرکت های چند رشته ای صنعتی نیز 9.31 درصد از پرتفوی صندوق ها را تشکیل می دهد .سهم این صنعت نیز طی یک ماه اخیر در پرتفوی صندوق ها از 8.62 درصد به 9.31 درصد افزایش یافته است. غدیر و امید یکی از دو شرکت پرطرفدار هستند. غدیر به واسطه گزارش مناسب پتروشیمی ها و تعدیل عایدی شپدیس و احتمالا رشد قیمت پارسان مورد توجه است . وامید نیز بدلیل رشد پیش بینی سود شرکت های سنگ آهنی و چشم انداز مناسب آن ها در هفته اخیر با استقبال مواجه شده است.</w:t>
      </w:r>
    </w:p>
    <w:p w:rsidR="00283842" w:rsidRPr="00283842" w:rsidRDefault="00283842" w:rsidP="00283842">
      <w:pPr>
        <w:bidi/>
        <w:spacing w:before="100" w:beforeAutospacing="1" w:after="100" w:afterAutospacing="1" w:line="360" w:lineRule="auto"/>
        <w:rPr>
          <w:rFonts w:ascii="Tahoma" w:eastAsia="Times New Roman" w:hAnsi="Tahoma" w:cs="Tahoma"/>
          <w:sz w:val="18"/>
          <w:szCs w:val="18"/>
        </w:rPr>
      </w:pPr>
      <w:r w:rsidRPr="00283842">
        <w:rPr>
          <w:rFonts w:ascii="Tahoma" w:eastAsia="Times New Roman" w:hAnsi="Tahoma" w:cs="Tahoma"/>
          <w:sz w:val="18"/>
          <w:szCs w:val="18"/>
          <w:rtl/>
          <w:lang w:bidi="fa-IR"/>
        </w:rPr>
        <w:t>بانک ها و موسسات اعتباری ، رایانه و فعالیت وابسته به آن ، مخابرات ،واسطه گری مالی و صنعت سیمان و گچ و آهک از صنایعی بودند که در یک ماه گذشته سهم شان در پرتفوی صندوق ها کاهش یافته است.اما سیمان با وجود کاهش سهم اش در پرتفوی صندوق ها با رشد ارزش بازار مواجه شده است که دلیل آن افزایش قیمت سهام سیمانی ها در بازار است .قند و شکر نیز از دیگر صنایعی است که سهم اش در پرتفوی صندوق ها از 3.6 درصد به 4.3 درصد در یک ماه اخیر رسیده است.  </w:t>
      </w:r>
    </w:p>
    <w:p w:rsidR="00012FB4" w:rsidRPr="00283842" w:rsidRDefault="00012FB4" w:rsidP="00283842">
      <w:pPr>
        <w:bidi/>
        <w:rPr>
          <w:rFonts w:ascii="Tahoma" w:hAnsi="Tahoma" w:cs="Tahoma"/>
          <w:sz w:val="18"/>
          <w:szCs w:val="18"/>
        </w:rPr>
      </w:pPr>
    </w:p>
    <w:sectPr w:rsidR="00012FB4" w:rsidRPr="00283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42"/>
    <w:rsid w:val="00003BE0"/>
    <w:rsid w:val="00012FB4"/>
    <w:rsid w:val="000816FD"/>
    <w:rsid w:val="000C730E"/>
    <w:rsid w:val="000E5783"/>
    <w:rsid w:val="000E7627"/>
    <w:rsid w:val="000F1833"/>
    <w:rsid w:val="000F6653"/>
    <w:rsid w:val="00102444"/>
    <w:rsid w:val="00151588"/>
    <w:rsid w:val="00162B1F"/>
    <w:rsid w:val="00183B5D"/>
    <w:rsid w:val="001B0046"/>
    <w:rsid w:val="001F5F6C"/>
    <w:rsid w:val="00222322"/>
    <w:rsid w:val="002257C9"/>
    <w:rsid w:val="002508CC"/>
    <w:rsid w:val="00270824"/>
    <w:rsid w:val="00277337"/>
    <w:rsid w:val="00283842"/>
    <w:rsid w:val="002B6B76"/>
    <w:rsid w:val="002C2F1C"/>
    <w:rsid w:val="002F6339"/>
    <w:rsid w:val="00301D33"/>
    <w:rsid w:val="00364B31"/>
    <w:rsid w:val="00397773"/>
    <w:rsid w:val="003D35E4"/>
    <w:rsid w:val="003F337E"/>
    <w:rsid w:val="004418D3"/>
    <w:rsid w:val="00462B18"/>
    <w:rsid w:val="0047542A"/>
    <w:rsid w:val="00497821"/>
    <w:rsid w:val="004A3921"/>
    <w:rsid w:val="004C7CD8"/>
    <w:rsid w:val="004F2CF4"/>
    <w:rsid w:val="005076FA"/>
    <w:rsid w:val="00514213"/>
    <w:rsid w:val="0052307E"/>
    <w:rsid w:val="00526F3D"/>
    <w:rsid w:val="005275B5"/>
    <w:rsid w:val="00547BF0"/>
    <w:rsid w:val="005953AB"/>
    <w:rsid w:val="005A78CD"/>
    <w:rsid w:val="005B1019"/>
    <w:rsid w:val="005E3660"/>
    <w:rsid w:val="005F3BF6"/>
    <w:rsid w:val="00613A0A"/>
    <w:rsid w:val="00663025"/>
    <w:rsid w:val="00686C0A"/>
    <w:rsid w:val="00694F6C"/>
    <w:rsid w:val="006B7A89"/>
    <w:rsid w:val="006C1C10"/>
    <w:rsid w:val="006F4059"/>
    <w:rsid w:val="006F7BE3"/>
    <w:rsid w:val="00762515"/>
    <w:rsid w:val="00795C06"/>
    <w:rsid w:val="007A3DD0"/>
    <w:rsid w:val="007A4916"/>
    <w:rsid w:val="007B3F01"/>
    <w:rsid w:val="007F3033"/>
    <w:rsid w:val="0082642C"/>
    <w:rsid w:val="008340F4"/>
    <w:rsid w:val="008375CD"/>
    <w:rsid w:val="00840ACC"/>
    <w:rsid w:val="00863DC1"/>
    <w:rsid w:val="008E6D82"/>
    <w:rsid w:val="008F5556"/>
    <w:rsid w:val="0095171C"/>
    <w:rsid w:val="00955294"/>
    <w:rsid w:val="0098401E"/>
    <w:rsid w:val="009B79C8"/>
    <w:rsid w:val="009E540A"/>
    <w:rsid w:val="009F718E"/>
    <w:rsid w:val="00A00E3E"/>
    <w:rsid w:val="00A074FD"/>
    <w:rsid w:val="00A20BB0"/>
    <w:rsid w:val="00A27168"/>
    <w:rsid w:val="00A43470"/>
    <w:rsid w:val="00A766D8"/>
    <w:rsid w:val="00AC26AE"/>
    <w:rsid w:val="00AD4E9B"/>
    <w:rsid w:val="00AE7969"/>
    <w:rsid w:val="00B050F7"/>
    <w:rsid w:val="00B23C1A"/>
    <w:rsid w:val="00B65270"/>
    <w:rsid w:val="00B736FD"/>
    <w:rsid w:val="00BB7326"/>
    <w:rsid w:val="00BD0C93"/>
    <w:rsid w:val="00C17525"/>
    <w:rsid w:val="00C40E9B"/>
    <w:rsid w:val="00C52F2D"/>
    <w:rsid w:val="00C63FF5"/>
    <w:rsid w:val="00C8016B"/>
    <w:rsid w:val="00C83A7D"/>
    <w:rsid w:val="00C91ED8"/>
    <w:rsid w:val="00C96D43"/>
    <w:rsid w:val="00CA6C81"/>
    <w:rsid w:val="00CF4B66"/>
    <w:rsid w:val="00CF644B"/>
    <w:rsid w:val="00D631BD"/>
    <w:rsid w:val="00D74F46"/>
    <w:rsid w:val="00D810A3"/>
    <w:rsid w:val="00D87F6E"/>
    <w:rsid w:val="00DF65A8"/>
    <w:rsid w:val="00E504CF"/>
    <w:rsid w:val="00E53F88"/>
    <w:rsid w:val="00E64014"/>
    <w:rsid w:val="00E87BD4"/>
    <w:rsid w:val="00E87E07"/>
    <w:rsid w:val="00E975E2"/>
    <w:rsid w:val="00EA2D57"/>
    <w:rsid w:val="00EA49D7"/>
    <w:rsid w:val="00ED7801"/>
    <w:rsid w:val="00EF61E4"/>
    <w:rsid w:val="00F4157F"/>
    <w:rsid w:val="00F5141B"/>
    <w:rsid w:val="00F75E1B"/>
    <w:rsid w:val="00F854A1"/>
    <w:rsid w:val="00FD13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247984">
      <w:bodyDiv w:val="1"/>
      <w:marLeft w:val="0"/>
      <w:marRight w:val="0"/>
      <w:marTop w:val="0"/>
      <w:marBottom w:val="0"/>
      <w:divBdr>
        <w:top w:val="none" w:sz="0" w:space="0" w:color="auto"/>
        <w:left w:val="none" w:sz="0" w:space="0" w:color="auto"/>
        <w:bottom w:val="none" w:sz="0" w:space="0" w:color="auto"/>
        <w:right w:val="none" w:sz="0" w:space="0" w:color="auto"/>
      </w:divBdr>
      <w:divsChild>
        <w:div w:id="1685550927">
          <w:marLeft w:val="0"/>
          <w:marRight w:val="0"/>
          <w:marTop w:val="0"/>
          <w:marBottom w:val="0"/>
          <w:divBdr>
            <w:top w:val="none" w:sz="0" w:space="0" w:color="auto"/>
            <w:left w:val="none" w:sz="0" w:space="0" w:color="auto"/>
            <w:bottom w:val="none" w:sz="0" w:space="0" w:color="auto"/>
            <w:right w:val="none" w:sz="0" w:space="0" w:color="auto"/>
          </w:divBdr>
          <w:divsChild>
            <w:div w:id="2128742096">
              <w:marLeft w:val="0"/>
              <w:marRight w:val="0"/>
              <w:marTop w:val="0"/>
              <w:marBottom w:val="0"/>
              <w:divBdr>
                <w:top w:val="none" w:sz="0" w:space="0" w:color="auto"/>
                <w:left w:val="none" w:sz="0" w:space="0" w:color="auto"/>
                <w:bottom w:val="none" w:sz="0" w:space="0" w:color="auto"/>
                <w:right w:val="none" w:sz="0" w:space="0" w:color="auto"/>
              </w:divBdr>
            </w:div>
          </w:divsChild>
        </w:div>
        <w:div w:id="80335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2012-10-21T11:52:00Z</dcterms:created>
  <dcterms:modified xsi:type="dcterms:W3CDTF">2012-10-21T11:53:00Z</dcterms:modified>
</cp:coreProperties>
</file>